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EA" w:rsidRDefault="00FB67EA" w:rsidP="00FB67EA">
      <w:pPr>
        <w:spacing w:line="560" w:lineRule="exact"/>
        <w:jc w:val="center"/>
        <w:rPr>
          <w:rFonts w:eastAsia="方正小标宋简体" w:hint="eastAsia"/>
          <w:b/>
          <w:sz w:val="44"/>
          <w:szCs w:val="44"/>
        </w:rPr>
      </w:pPr>
      <w:r>
        <w:rPr>
          <w:rFonts w:eastAsia="方正小标宋简体"/>
          <w:b/>
          <w:sz w:val="44"/>
          <w:szCs w:val="44"/>
        </w:rPr>
        <w:t>泰州职业技术学院</w:t>
      </w:r>
    </w:p>
    <w:p w:rsidR="00FB67EA" w:rsidRDefault="00FB67EA" w:rsidP="00FB67EA">
      <w:pPr>
        <w:spacing w:line="560" w:lineRule="exact"/>
        <w:jc w:val="center"/>
        <w:rPr>
          <w:rFonts w:eastAsia="方正小标宋简体" w:hint="eastAsia"/>
          <w:b/>
          <w:sz w:val="44"/>
          <w:szCs w:val="44"/>
        </w:rPr>
      </w:pPr>
      <w:r>
        <w:rPr>
          <w:rFonts w:eastAsia="方正小标宋简体"/>
          <w:b/>
          <w:sz w:val="44"/>
          <w:szCs w:val="44"/>
        </w:rPr>
        <w:t>低值品、易耗品管理办法</w:t>
      </w:r>
    </w:p>
    <w:p w:rsidR="00FB67EA" w:rsidRPr="006D05CA" w:rsidRDefault="00FB67EA" w:rsidP="00FB67EA">
      <w:pPr>
        <w:spacing w:line="560" w:lineRule="exact"/>
        <w:jc w:val="center"/>
        <w:rPr>
          <w:rFonts w:eastAsia="方正小标宋简体"/>
          <w:b/>
          <w:sz w:val="44"/>
          <w:szCs w:val="44"/>
        </w:rPr>
      </w:pPr>
    </w:p>
    <w:p w:rsidR="00FB67EA" w:rsidRDefault="00FB67EA" w:rsidP="00FB67EA">
      <w:pPr>
        <w:spacing w:line="560" w:lineRule="exact"/>
        <w:ind w:firstLineChars="200" w:firstLine="643"/>
        <w:rPr>
          <w:rFonts w:hint="eastAsia"/>
          <w:szCs w:val="32"/>
        </w:rPr>
      </w:pPr>
      <w:r w:rsidRPr="006D05CA">
        <w:rPr>
          <w:b/>
          <w:szCs w:val="32"/>
        </w:rPr>
        <w:t>第一条</w:t>
      </w:r>
      <w:r>
        <w:rPr>
          <w:rFonts w:hint="eastAsia"/>
          <w:b/>
          <w:szCs w:val="32"/>
        </w:rPr>
        <w:t xml:space="preserve"> </w:t>
      </w:r>
      <w:r w:rsidRPr="006D05CA">
        <w:rPr>
          <w:b/>
          <w:szCs w:val="32"/>
        </w:rPr>
        <w:t xml:space="preserve"> </w:t>
      </w:r>
      <w:r w:rsidRPr="006D05CA">
        <w:rPr>
          <w:szCs w:val="32"/>
        </w:rPr>
        <w:t>低值</w:t>
      </w:r>
      <w:r>
        <w:rPr>
          <w:szCs w:val="32"/>
        </w:rPr>
        <w:t>品、</w:t>
      </w:r>
      <w:r w:rsidRPr="006D05CA">
        <w:rPr>
          <w:szCs w:val="32"/>
        </w:rPr>
        <w:t>易耗品是学</w:t>
      </w:r>
      <w:r>
        <w:rPr>
          <w:szCs w:val="32"/>
        </w:rPr>
        <w:t>院</w:t>
      </w:r>
      <w:r w:rsidRPr="006D05CA">
        <w:rPr>
          <w:szCs w:val="32"/>
        </w:rPr>
        <w:t>国有资产的一部分。为加强学</w:t>
      </w:r>
      <w:r>
        <w:rPr>
          <w:szCs w:val="32"/>
        </w:rPr>
        <w:t>院</w:t>
      </w:r>
      <w:r w:rsidRPr="006D05CA">
        <w:rPr>
          <w:szCs w:val="32"/>
        </w:rPr>
        <w:t>低值</w:t>
      </w:r>
      <w:r>
        <w:rPr>
          <w:szCs w:val="32"/>
        </w:rPr>
        <w:t>品、</w:t>
      </w:r>
      <w:r w:rsidRPr="006D05CA">
        <w:rPr>
          <w:szCs w:val="32"/>
        </w:rPr>
        <w:t>易耗品的管理，完善内控机制，防范廉政风险，根据</w:t>
      </w:r>
      <w:r>
        <w:rPr>
          <w:szCs w:val="32"/>
        </w:rPr>
        <w:t>有关</w:t>
      </w:r>
      <w:r w:rsidRPr="006D05CA">
        <w:rPr>
          <w:szCs w:val="32"/>
        </w:rPr>
        <w:t>文件要求，结合学</w:t>
      </w:r>
      <w:r>
        <w:rPr>
          <w:szCs w:val="32"/>
        </w:rPr>
        <w:t>院</w:t>
      </w:r>
      <w:r w:rsidRPr="006D05CA">
        <w:rPr>
          <w:szCs w:val="32"/>
        </w:rPr>
        <w:t>实际，制定本办法。</w:t>
      </w:r>
    </w:p>
    <w:p w:rsidR="00FB67EA" w:rsidRPr="00FB67EA" w:rsidRDefault="00FB67EA" w:rsidP="00FB67EA">
      <w:pPr>
        <w:spacing w:line="560" w:lineRule="exact"/>
        <w:ind w:firstLineChars="200" w:firstLine="643"/>
        <w:rPr>
          <w:szCs w:val="32"/>
        </w:rPr>
      </w:pPr>
      <w:r w:rsidRPr="006D05CA">
        <w:rPr>
          <w:b/>
          <w:szCs w:val="32"/>
        </w:rPr>
        <w:t>第二条</w:t>
      </w:r>
      <w:r w:rsidRPr="006D05CA">
        <w:rPr>
          <w:szCs w:val="32"/>
        </w:rPr>
        <w:t xml:space="preserve">  </w:t>
      </w:r>
      <w:r w:rsidRPr="006D05CA">
        <w:rPr>
          <w:szCs w:val="32"/>
        </w:rPr>
        <w:t>本办法所称</w:t>
      </w:r>
      <w:r w:rsidRPr="006D05CA">
        <w:rPr>
          <w:color w:val="000000"/>
          <w:kern w:val="0"/>
          <w:szCs w:val="32"/>
        </w:rPr>
        <w:t>低值</w:t>
      </w:r>
      <w:r>
        <w:rPr>
          <w:color w:val="000000"/>
          <w:kern w:val="0"/>
          <w:szCs w:val="32"/>
        </w:rPr>
        <w:t>品、</w:t>
      </w:r>
      <w:r w:rsidRPr="006D05CA">
        <w:rPr>
          <w:color w:val="000000"/>
          <w:kern w:val="0"/>
          <w:szCs w:val="32"/>
        </w:rPr>
        <w:t>易耗品是指学</w:t>
      </w:r>
      <w:r>
        <w:rPr>
          <w:color w:val="000000"/>
          <w:kern w:val="0"/>
          <w:szCs w:val="32"/>
        </w:rPr>
        <w:t>院</w:t>
      </w:r>
      <w:r w:rsidRPr="006D05CA">
        <w:rPr>
          <w:color w:val="000000"/>
          <w:kern w:val="0"/>
          <w:szCs w:val="32"/>
        </w:rPr>
        <w:t>在开展业务活动及其他活动中为耗用而存在的未达到固定资产标准的实物资产，包括各种材料、燃料、</w:t>
      </w:r>
      <w:r>
        <w:rPr>
          <w:color w:val="000000"/>
          <w:kern w:val="0"/>
          <w:szCs w:val="32"/>
        </w:rPr>
        <w:t>试剂、耗材、</w:t>
      </w:r>
      <w:r w:rsidRPr="006D05CA">
        <w:rPr>
          <w:color w:val="000000"/>
          <w:kern w:val="0"/>
          <w:szCs w:val="32"/>
        </w:rPr>
        <w:t>包装物、用具、装具、</w:t>
      </w:r>
      <w:r>
        <w:rPr>
          <w:color w:val="000000"/>
          <w:kern w:val="0"/>
          <w:szCs w:val="32"/>
        </w:rPr>
        <w:t>零配件、</w:t>
      </w:r>
      <w:r w:rsidRPr="006D05CA">
        <w:rPr>
          <w:color w:val="000000"/>
          <w:kern w:val="0"/>
          <w:szCs w:val="32"/>
        </w:rPr>
        <w:t>动植物等。</w:t>
      </w:r>
    </w:p>
    <w:p w:rsidR="00FB67EA" w:rsidRPr="006D05CA" w:rsidRDefault="00FB67EA" w:rsidP="00FB67EA">
      <w:pPr>
        <w:spacing w:line="560" w:lineRule="exact"/>
        <w:ind w:firstLineChars="200" w:firstLine="643"/>
        <w:rPr>
          <w:szCs w:val="32"/>
        </w:rPr>
      </w:pPr>
      <w:r w:rsidRPr="006D05CA">
        <w:rPr>
          <w:b/>
          <w:szCs w:val="32"/>
        </w:rPr>
        <w:t>第三条</w:t>
      </w:r>
      <w:r w:rsidRPr="006D05CA">
        <w:rPr>
          <w:szCs w:val="32"/>
        </w:rPr>
        <w:t xml:space="preserve">  </w:t>
      </w:r>
      <w:r>
        <w:rPr>
          <w:szCs w:val="32"/>
        </w:rPr>
        <w:t>后勤与</w:t>
      </w:r>
      <w:r w:rsidRPr="006D05CA">
        <w:rPr>
          <w:szCs w:val="32"/>
        </w:rPr>
        <w:t>资产管理处是学</w:t>
      </w:r>
      <w:r>
        <w:rPr>
          <w:szCs w:val="32"/>
        </w:rPr>
        <w:t>院</w:t>
      </w:r>
      <w:r w:rsidRPr="006D05CA">
        <w:rPr>
          <w:szCs w:val="32"/>
        </w:rPr>
        <w:t>低值</w:t>
      </w:r>
      <w:r>
        <w:rPr>
          <w:szCs w:val="32"/>
        </w:rPr>
        <w:t>品、</w:t>
      </w:r>
      <w:r w:rsidRPr="006D05CA">
        <w:rPr>
          <w:szCs w:val="32"/>
        </w:rPr>
        <w:t>易耗品的监督管理部门。各单位是低值</w:t>
      </w:r>
      <w:r>
        <w:rPr>
          <w:szCs w:val="32"/>
        </w:rPr>
        <w:t>品、</w:t>
      </w:r>
      <w:r w:rsidRPr="006D05CA">
        <w:rPr>
          <w:szCs w:val="32"/>
        </w:rPr>
        <w:t>易耗品的采购、验收入库、领用出库等的直接责任部门。</w:t>
      </w:r>
    </w:p>
    <w:p w:rsidR="00FB67EA" w:rsidRPr="006D05CA" w:rsidRDefault="00FB67EA" w:rsidP="00FB67EA">
      <w:pPr>
        <w:widowControl/>
        <w:shd w:val="clear" w:color="auto" w:fill="FFFFFF"/>
        <w:spacing w:line="560" w:lineRule="exact"/>
        <w:ind w:firstLineChars="200" w:firstLine="643"/>
        <w:jc w:val="left"/>
        <w:rPr>
          <w:color w:val="000000"/>
          <w:kern w:val="0"/>
          <w:szCs w:val="32"/>
        </w:rPr>
      </w:pPr>
      <w:r w:rsidRPr="006D05CA">
        <w:rPr>
          <w:b/>
          <w:szCs w:val="32"/>
        </w:rPr>
        <w:t>第四条</w:t>
      </w:r>
      <w:r w:rsidRPr="006D05CA">
        <w:rPr>
          <w:szCs w:val="32"/>
        </w:rPr>
        <w:t xml:space="preserve">  </w:t>
      </w:r>
      <w:r w:rsidRPr="006D05CA">
        <w:rPr>
          <w:kern w:val="0"/>
          <w:szCs w:val="32"/>
        </w:rPr>
        <w:t>各单位</w:t>
      </w:r>
      <w:r w:rsidRPr="006D05CA">
        <w:rPr>
          <w:color w:val="000000"/>
          <w:kern w:val="0"/>
          <w:szCs w:val="32"/>
        </w:rPr>
        <w:t>低值</w:t>
      </w:r>
      <w:r>
        <w:rPr>
          <w:color w:val="000000"/>
          <w:kern w:val="0"/>
          <w:szCs w:val="32"/>
        </w:rPr>
        <w:t>品、</w:t>
      </w:r>
      <w:r w:rsidRPr="006D05CA">
        <w:rPr>
          <w:color w:val="000000"/>
          <w:kern w:val="0"/>
          <w:szCs w:val="32"/>
        </w:rPr>
        <w:t>易耗品采购</w:t>
      </w:r>
      <w:r w:rsidRPr="006D05CA">
        <w:rPr>
          <w:kern w:val="0"/>
          <w:szCs w:val="32"/>
        </w:rPr>
        <w:t>应以满足教学办公科研需求为依据，杜绝浪费，并</w:t>
      </w:r>
      <w:r w:rsidRPr="006D05CA">
        <w:rPr>
          <w:color w:val="000000"/>
          <w:kern w:val="0"/>
          <w:szCs w:val="32"/>
        </w:rPr>
        <w:t>严格按照</w:t>
      </w:r>
      <w:r>
        <w:rPr>
          <w:color w:val="000000"/>
          <w:kern w:val="0"/>
          <w:szCs w:val="32"/>
        </w:rPr>
        <w:t>《泰州职业技术学院招标管理办法》</w:t>
      </w:r>
      <w:r w:rsidRPr="006D05CA">
        <w:rPr>
          <w:color w:val="000000"/>
          <w:kern w:val="0"/>
          <w:szCs w:val="32"/>
        </w:rPr>
        <w:t>相关</w:t>
      </w:r>
      <w:r>
        <w:rPr>
          <w:color w:val="000000"/>
          <w:kern w:val="0"/>
          <w:szCs w:val="32"/>
        </w:rPr>
        <w:t>规定</w:t>
      </w:r>
      <w:r w:rsidRPr="006D05CA">
        <w:rPr>
          <w:color w:val="000000"/>
          <w:kern w:val="0"/>
          <w:szCs w:val="32"/>
        </w:rPr>
        <w:t>执行。</w:t>
      </w:r>
    </w:p>
    <w:p w:rsidR="00FB67EA" w:rsidRPr="006D05CA" w:rsidRDefault="00FB67EA" w:rsidP="00FB67EA">
      <w:pPr>
        <w:spacing w:line="560" w:lineRule="exact"/>
        <w:ind w:firstLineChars="226" w:firstLine="726"/>
        <w:rPr>
          <w:szCs w:val="32"/>
        </w:rPr>
      </w:pPr>
      <w:r w:rsidRPr="006D05CA">
        <w:rPr>
          <w:b/>
          <w:kern w:val="0"/>
          <w:szCs w:val="32"/>
        </w:rPr>
        <w:t>第五条</w:t>
      </w:r>
      <w:r w:rsidRPr="006D05CA">
        <w:rPr>
          <w:kern w:val="0"/>
          <w:szCs w:val="32"/>
        </w:rPr>
        <w:t xml:space="preserve">  </w:t>
      </w:r>
      <w:r w:rsidRPr="006D05CA">
        <w:rPr>
          <w:szCs w:val="32"/>
        </w:rPr>
        <w:t>各单位购入</w:t>
      </w:r>
      <w:r w:rsidRPr="006D05CA">
        <w:rPr>
          <w:color w:val="000000"/>
          <w:kern w:val="0"/>
          <w:szCs w:val="32"/>
        </w:rPr>
        <w:t>低值</w:t>
      </w:r>
      <w:r>
        <w:rPr>
          <w:color w:val="000000"/>
          <w:kern w:val="0"/>
          <w:szCs w:val="32"/>
        </w:rPr>
        <w:t>品、</w:t>
      </w:r>
      <w:r w:rsidRPr="006D05CA">
        <w:rPr>
          <w:szCs w:val="32"/>
        </w:rPr>
        <w:t>易耗品后，要及时组织有关人员认真验收，并凭据合法票据、明细清单以及入库单办理报销手续。</w:t>
      </w:r>
    </w:p>
    <w:p w:rsidR="00FB67EA" w:rsidRPr="006D05CA" w:rsidRDefault="00FB67EA" w:rsidP="00FB67EA">
      <w:pPr>
        <w:widowControl/>
        <w:shd w:val="clear" w:color="auto" w:fill="FFFFFF"/>
        <w:spacing w:line="560" w:lineRule="exact"/>
        <w:ind w:firstLineChars="200" w:firstLine="643"/>
        <w:jc w:val="left"/>
        <w:rPr>
          <w:szCs w:val="32"/>
        </w:rPr>
      </w:pPr>
      <w:r w:rsidRPr="006D05CA">
        <w:rPr>
          <w:b/>
          <w:kern w:val="0"/>
          <w:szCs w:val="32"/>
        </w:rPr>
        <w:t>第六条</w:t>
      </w:r>
      <w:r w:rsidRPr="006D05CA">
        <w:rPr>
          <w:kern w:val="0"/>
          <w:szCs w:val="32"/>
        </w:rPr>
        <w:t xml:space="preserve">  </w:t>
      </w:r>
      <w:r w:rsidRPr="006D05CA">
        <w:rPr>
          <w:kern w:val="0"/>
          <w:szCs w:val="32"/>
        </w:rPr>
        <w:t>各单位</w:t>
      </w:r>
      <w:r w:rsidRPr="006D05CA">
        <w:rPr>
          <w:szCs w:val="32"/>
        </w:rPr>
        <w:t>应认真细致做好入库、出库的台账记录，实现</w:t>
      </w:r>
      <w:r w:rsidRPr="006D05CA">
        <w:rPr>
          <w:color w:val="000000"/>
          <w:kern w:val="0"/>
          <w:szCs w:val="32"/>
        </w:rPr>
        <w:t>低值</w:t>
      </w:r>
      <w:r>
        <w:rPr>
          <w:color w:val="000000"/>
          <w:kern w:val="0"/>
          <w:szCs w:val="32"/>
        </w:rPr>
        <w:t>品、</w:t>
      </w:r>
      <w:r w:rsidRPr="006D05CA">
        <w:rPr>
          <w:szCs w:val="32"/>
        </w:rPr>
        <w:t>易耗品使用全程可追溯、可核查。每年对本单位</w:t>
      </w:r>
      <w:r w:rsidRPr="006D05CA">
        <w:rPr>
          <w:color w:val="000000"/>
          <w:kern w:val="0"/>
          <w:szCs w:val="32"/>
        </w:rPr>
        <w:t>低值</w:t>
      </w:r>
      <w:r>
        <w:rPr>
          <w:color w:val="000000"/>
          <w:kern w:val="0"/>
          <w:szCs w:val="32"/>
        </w:rPr>
        <w:t>品、</w:t>
      </w:r>
      <w:r w:rsidRPr="006D05CA">
        <w:rPr>
          <w:szCs w:val="32"/>
        </w:rPr>
        <w:t>易耗品须全面清查一次。</w:t>
      </w:r>
    </w:p>
    <w:p w:rsidR="00FB67EA" w:rsidRPr="006D05CA" w:rsidRDefault="00FB67EA" w:rsidP="00FB67EA">
      <w:pPr>
        <w:widowControl/>
        <w:shd w:val="clear" w:color="auto" w:fill="FFFFFF"/>
        <w:spacing w:line="560" w:lineRule="exact"/>
        <w:ind w:firstLineChars="200" w:firstLine="640"/>
        <w:jc w:val="left"/>
        <w:rPr>
          <w:szCs w:val="32"/>
        </w:rPr>
      </w:pPr>
      <w:r w:rsidRPr="006D05CA">
        <w:rPr>
          <w:kern w:val="0"/>
          <w:szCs w:val="32"/>
        </w:rPr>
        <w:lastRenderedPageBreak/>
        <w:t>对于常用或专用的</w:t>
      </w:r>
      <w:r w:rsidR="009B0202" w:rsidRPr="006D05CA">
        <w:rPr>
          <w:color w:val="000000"/>
          <w:kern w:val="0"/>
          <w:szCs w:val="32"/>
        </w:rPr>
        <w:t>低值</w:t>
      </w:r>
      <w:r w:rsidR="009B0202">
        <w:rPr>
          <w:color w:val="000000"/>
          <w:kern w:val="0"/>
          <w:szCs w:val="32"/>
        </w:rPr>
        <w:t>品、</w:t>
      </w:r>
      <w:r w:rsidRPr="006D05CA">
        <w:rPr>
          <w:kern w:val="0"/>
          <w:szCs w:val="32"/>
        </w:rPr>
        <w:t>易耗品可适量备用。有需求的单位应建立相应的</w:t>
      </w:r>
      <w:r w:rsidR="009B0202" w:rsidRPr="006D05CA">
        <w:rPr>
          <w:color w:val="000000"/>
          <w:kern w:val="0"/>
          <w:szCs w:val="32"/>
        </w:rPr>
        <w:t>低值</w:t>
      </w:r>
      <w:r w:rsidR="009B0202">
        <w:rPr>
          <w:color w:val="000000"/>
          <w:kern w:val="0"/>
          <w:szCs w:val="32"/>
        </w:rPr>
        <w:t>品、</w:t>
      </w:r>
      <w:r w:rsidRPr="006D05CA">
        <w:rPr>
          <w:kern w:val="0"/>
          <w:szCs w:val="32"/>
        </w:rPr>
        <w:t>易耗品物资库，并由专人保管，</w:t>
      </w:r>
      <w:r w:rsidRPr="006D05CA">
        <w:rPr>
          <w:szCs w:val="32"/>
        </w:rPr>
        <w:t>防止积压、浪费、损坏、丢失。</w:t>
      </w:r>
    </w:p>
    <w:p w:rsidR="00FB67EA" w:rsidRPr="006D05CA" w:rsidRDefault="00FB67EA" w:rsidP="00FB67EA">
      <w:pPr>
        <w:widowControl/>
        <w:shd w:val="clear" w:color="auto" w:fill="FFFFFF"/>
        <w:spacing w:line="560" w:lineRule="exact"/>
        <w:ind w:firstLineChars="200" w:firstLine="643"/>
        <w:jc w:val="left"/>
        <w:rPr>
          <w:szCs w:val="32"/>
        </w:rPr>
      </w:pPr>
      <w:r w:rsidRPr="006D05CA">
        <w:rPr>
          <w:b/>
          <w:szCs w:val="32"/>
        </w:rPr>
        <w:t>第七条</w:t>
      </w:r>
      <w:r w:rsidRPr="006D05CA">
        <w:rPr>
          <w:szCs w:val="32"/>
        </w:rPr>
        <w:t xml:space="preserve">  </w:t>
      </w:r>
      <w:r w:rsidRPr="006D05CA">
        <w:rPr>
          <w:kern w:val="0"/>
          <w:szCs w:val="32"/>
        </w:rPr>
        <w:t>因责任事故造成的</w:t>
      </w:r>
      <w:r w:rsidR="009B0202" w:rsidRPr="006D05CA">
        <w:rPr>
          <w:color w:val="000000"/>
          <w:kern w:val="0"/>
          <w:szCs w:val="32"/>
        </w:rPr>
        <w:t>低值</w:t>
      </w:r>
      <w:r w:rsidR="009B0202">
        <w:rPr>
          <w:color w:val="000000"/>
          <w:kern w:val="0"/>
          <w:szCs w:val="32"/>
        </w:rPr>
        <w:t>品、</w:t>
      </w:r>
      <w:r w:rsidRPr="006D05CA">
        <w:rPr>
          <w:kern w:val="0"/>
          <w:szCs w:val="32"/>
        </w:rPr>
        <w:t>易耗品的损坏、丢失，应由责任人按照损坏物品实际价值进行赔偿。</w:t>
      </w:r>
    </w:p>
    <w:p w:rsidR="00FB67EA" w:rsidRPr="006D05CA" w:rsidRDefault="00FB67EA" w:rsidP="00FB67EA">
      <w:pPr>
        <w:spacing w:line="560" w:lineRule="exact"/>
        <w:ind w:firstLineChars="226" w:firstLine="726"/>
        <w:rPr>
          <w:szCs w:val="32"/>
        </w:rPr>
      </w:pPr>
      <w:r w:rsidRPr="006D05CA">
        <w:rPr>
          <w:b/>
          <w:szCs w:val="32"/>
        </w:rPr>
        <w:t>第八条</w:t>
      </w:r>
      <w:r w:rsidRPr="006D05CA">
        <w:rPr>
          <w:szCs w:val="32"/>
        </w:rPr>
        <w:t xml:space="preserve">  </w:t>
      </w:r>
      <w:r w:rsidR="009B0202">
        <w:rPr>
          <w:szCs w:val="32"/>
        </w:rPr>
        <w:t>后勤与</w:t>
      </w:r>
      <w:r w:rsidRPr="006D05CA">
        <w:rPr>
          <w:szCs w:val="32"/>
        </w:rPr>
        <w:t>资产管理处对各单位</w:t>
      </w:r>
      <w:r w:rsidR="009B0202" w:rsidRPr="006D05CA">
        <w:rPr>
          <w:color w:val="000000"/>
          <w:kern w:val="0"/>
          <w:szCs w:val="32"/>
        </w:rPr>
        <w:t>低值</w:t>
      </w:r>
      <w:r w:rsidR="009B0202">
        <w:rPr>
          <w:color w:val="000000"/>
          <w:kern w:val="0"/>
          <w:szCs w:val="32"/>
        </w:rPr>
        <w:t>品、</w:t>
      </w:r>
      <w:r w:rsidRPr="006D05CA">
        <w:rPr>
          <w:szCs w:val="32"/>
        </w:rPr>
        <w:t>易耗品的管理使用情况</w:t>
      </w:r>
      <w:r w:rsidRPr="007C3655">
        <w:rPr>
          <w:spacing w:val="-6"/>
          <w:szCs w:val="32"/>
        </w:rPr>
        <w:t>不定期抽查，对管理不到位的相关单位，提出整改意见，涉嫌挪用和虚假列支等违</w:t>
      </w:r>
      <w:bookmarkStart w:id="0" w:name="_GoBack"/>
      <w:bookmarkEnd w:id="0"/>
      <w:r w:rsidRPr="007C3655">
        <w:rPr>
          <w:spacing w:val="-6"/>
          <w:szCs w:val="32"/>
        </w:rPr>
        <w:t>规行为的责任人，按</w:t>
      </w:r>
      <w:r w:rsidR="009B0202">
        <w:rPr>
          <w:spacing w:val="-6"/>
          <w:szCs w:val="32"/>
        </w:rPr>
        <w:t>学院</w:t>
      </w:r>
      <w:r w:rsidRPr="007C3655">
        <w:rPr>
          <w:spacing w:val="-6"/>
          <w:szCs w:val="32"/>
        </w:rPr>
        <w:t>相关规定处理。</w:t>
      </w:r>
    </w:p>
    <w:p w:rsidR="00FB67EA" w:rsidRPr="009B0202" w:rsidRDefault="00FB67EA" w:rsidP="00FB67EA">
      <w:pPr>
        <w:spacing w:line="560" w:lineRule="exact"/>
        <w:ind w:firstLineChars="226" w:firstLine="726"/>
        <w:rPr>
          <w:kern w:val="0"/>
          <w:szCs w:val="32"/>
        </w:rPr>
      </w:pPr>
      <w:r w:rsidRPr="006D05CA">
        <w:rPr>
          <w:b/>
          <w:szCs w:val="32"/>
        </w:rPr>
        <w:t>第九条</w:t>
      </w:r>
      <w:r w:rsidRPr="006D05CA">
        <w:rPr>
          <w:szCs w:val="32"/>
        </w:rPr>
        <w:t xml:space="preserve">  </w:t>
      </w:r>
      <w:r w:rsidR="009B0202" w:rsidRPr="009B0202">
        <w:rPr>
          <w:rFonts w:hint="eastAsia"/>
          <w:kern w:val="0"/>
          <w:szCs w:val="32"/>
        </w:rPr>
        <w:t>对贵重、稀缺物品以及危险品，应加强集中单独保管，精确计量和记</w:t>
      </w:r>
      <w:r w:rsidR="009B0202" w:rsidRPr="009B0202">
        <w:rPr>
          <w:rFonts w:hint="eastAsia"/>
          <w:kern w:val="0"/>
          <w:szCs w:val="32"/>
        </w:rPr>
        <w:t>裁，并应定期进行查对，防止因管理不善造成损失、自燃、爆炸等事故</w:t>
      </w:r>
      <w:r w:rsidRPr="009B0202">
        <w:rPr>
          <w:kern w:val="0"/>
          <w:szCs w:val="32"/>
        </w:rPr>
        <w:t>。</w:t>
      </w:r>
    </w:p>
    <w:p w:rsidR="00FB67EA" w:rsidRPr="006D05CA" w:rsidRDefault="00FB67EA" w:rsidP="00FB67EA">
      <w:pPr>
        <w:spacing w:line="560" w:lineRule="exact"/>
        <w:ind w:firstLineChars="226" w:firstLine="726"/>
        <w:rPr>
          <w:szCs w:val="32"/>
        </w:rPr>
      </w:pPr>
      <w:r w:rsidRPr="006D05CA">
        <w:rPr>
          <w:b/>
          <w:szCs w:val="32"/>
        </w:rPr>
        <w:t>第十条</w:t>
      </w:r>
      <w:r w:rsidRPr="006D05CA">
        <w:rPr>
          <w:b/>
          <w:szCs w:val="32"/>
        </w:rPr>
        <w:t xml:space="preserve">  </w:t>
      </w:r>
      <w:r w:rsidRPr="006D05CA">
        <w:rPr>
          <w:szCs w:val="32"/>
        </w:rPr>
        <w:t>各单位要根据本办法，结合单位实际，制定相应的低值</w:t>
      </w:r>
      <w:r w:rsidR="009B0202">
        <w:rPr>
          <w:szCs w:val="32"/>
        </w:rPr>
        <w:t>品、</w:t>
      </w:r>
      <w:r w:rsidRPr="006D05CA">
        <w:rPr>
          <w:szCs w:val="32"/>
        </w:rPr>
        <w:t>易耗品出入库登记或管理细则并报</w:t>
      </w:r>
      <w:r w:rsidR="009B0202">
        <w:rPr>
          <w:szCs w:val="32"/>
        </w:rPr>
        <w:t>后勤与</w:t>
      </w:r>
      <w:r w:rsidRPr="006D05CA">
        <w:rPr>
          <w:szCs w:val="32"/>
        </w:rPr>
        <w:t>资产管理处备案。</w:t>
      </w:r>
    </w:p>
    <w:p w:rsidR="00FB67EA" w:rsidRPr="006D05CA" w:rsidRDefault="00FB67EA" w:rsidP="00FB67EA">
      <w:pPr>
        <w:spacing w:line="560" w:lineRule="exact"/>
        <w:ind w:firstLineChars="200" w:firstLine="643"/>
        <w:rPr>
          <w:spacing w:val="-8"/>
          <w:szCs w:val="32"/>
        </w:rPr>
      </w:pPr>
      <w:r w:rsidRPr="006D05CA">
        <w:rPr>
          <w:b/>
          <w:szCs w:val="32"/>
        </w:rPr>
        <w:t>第十一条</w:t>
      </w:r>
      <w:r w:rsidRPr="006D05CA">
        <w:rPr>
          <w:szCs w:val="32"/>
        </w:rPr>
        <w:t xml:space="preserve">  </w:t>
      </w:r>
      <w:r w:rsidRPr="006D05CA">
        <w:rPr>
          <w:spacing w:val="-8"/>
          <w:szCs w:val="32"/>
        </w:rPr>
        <w:t>本办法自发布之日起施行，由</w:t>
      </w:r>
      <w:r w:rsidR="009B0202">
        <w:rPr>
          <w:spacing w:val="-8"/>
          <w:szCs w:val="32"/>
        </w:rPr>
        <w:t>后勤与</w:t>
      </w:r>
      <w:r w:rsidRPr="006D05CA">
        <w:rPr>
          <w:spacing w:val="-8"/>
          <w:szCs w:val="32"/>
        </w:rPr>
        <w:t>资产管理处负责解释。</w:t>
      </w:r>
    </w:p>
    <w:p w:rsidR="00147DF9" w:rsidRPr="00FB67EA" w:rsidRDefault="00147DF9"/>
    <w:sectPr w:rsidR="00147DF9" w:rsidRPr="00FB67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EA"/>
    <w:rsid w:val="00147DF9"/>
    <w:rsid w:val="009B0202"/>
    <w:rsid w:val="00FB6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E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E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120</Words>
  <Characters>690</Characters>
  <Application>Microsoft Office Word</Application>
  <DocSecurity>0</DocSecurity>
  <Lines>5</Lines>
  <Paragraphs>1</Paragraphs>
  <ScaleCrop>false</ScaleCrop>
  <Company>China</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2018-04-23T12:25:00Z</dcterms:created>
  <dcterms:modified xsi:type="dcterms:W3CDTF">2018-04-23T12:41:00Z</dcterms:modified>
</cp:coreProperties>
</file>